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Arial" w:cs="Arial" w:eastAsia="Arial" w:hAnsi="Arial"/>
          <w:b/>
          <w:bCs/>
          <w:color w:val="006768"/>
          <w:spacing w:val="40"/>
          <w:sz w:val="16"/>
          <w:szCs w:val="16"/>
        </w:rPr>
        <w:t xml:space="preserve">HavenShare</w:t>
      </w:r>
    </w:p>
    <w:p>
      <w:pPr>
        <w:pBdr>
          <w:bottom w:val="single" w:color="006768" w:sz="12" w:space="6"/>
        </w:pBdr>
        <w:spacing w:after="60" w:before="120"/>
      </w:pPr>
      <w:r>
        <w:rPr>
          <w:rFonts w:ascii="Georgia" w:cs="Georgia" w:eastAsia="Georgia" w:hAnsi="Georgia"/>
          <w:b/>
          <w:bCs/>
          <w:color w:val="1A1A1A"/>
          <w:sz w:val="48"/>
          <w:szCs w:val="48"/>
        </w:rPr>
        <w:t xml:space="preserve">Co-ownership Agreement</w:t>
      </w:r>
    </w:p>
    <w:p>
      <w:pPr>
        <w:spacing w:after="360" w:before="120"/>
      </w:pPr>
      <w:r>
        <w:rPr>
          <w:rFonts w:ascii="Georgia" w:cs="Georgia" w:eastAsia="Georgia" w:hAnsi="Georgia"/>
          <w:i/>
          <w:iCs/>
          <w:color w:val="6B7280"/>
          <w:sz w:val="24"/>
          <w:szCs w:val="24"/>
        </w:rPr>
        <w:t xml:space="preserve">A practical template for shared cabins, holiday homes and boats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Fill this in together, not alone. The value of this document is in the conversation it forces, not the paper it produces. Two hours around a kitchen table now saves years of ambiguity later.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This template is a practical starting point, not legal advice. Property law differs by country and ownership form. Have a lawyer review the final version before signing, especially where it touches inheritance, tax or forced sale.</w:t>
      </w:r>
    </w:p>
    <w:p>
      <w:pPr>
        <w:spacing w:after="140"/>
      </w:pP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Replace everything in [brackets] with your own decisions.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1. Parties and property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This agreement is made between [full names and contact details of all owners] regarding [description and address of the property].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Ownership shares are: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200"/>
        <w:gridCol w:w="2200"/>
        <w:gridCol w:w="2960"/>
      </w:tblGrid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Owner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Share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6F2F2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Date acquired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  <w:tr>
        <w:tc>
          <w:tcPr>
            <w:tcW w:type="dxa" w:w="4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[Name]</w:t>
            </w:r>
          </w:p>
        </w:tc>
        <w:tc>
          <w:tcPr>
            <w:tcW w:type="dxa" w:w="220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[%]</w:t>
            </w:r>
          </w:p>
        </w:tc>
        <w:tc>
          <w:tcPr>
            <w:tcW w:type="dxa" w:w="296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 w:val="false"/>
                <w:bCs w:val="false"/>
                <w:sz w:val="20"/>
                <w:szCs w:val="20"/>
              </w:rPr>
              <w:t xml:space="preserve">[Date]</w:t>
            </w:r>
          </w:p>
        </w:tc>
      </w:tr>
    </w:tbl>
    <w:p>
      <w:pPr>
        <w:spacing w:after="140"/>
      </w:pP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Shares determine each owner's portion of costs and proceeds unless stated otherwise in this agreement.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2. Purpose and use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The property is owned for [private recreational use / mixed private and rental use / other]. Commercial letting to third parties requires [unanimous / majority] approval.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3. Booking and access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Bookings are made in [shared calendar / system], first come first served, except as noted below.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Peak periods ([list them — e.g. weeks 26–32, Christmas, Easter]) are allocated by [rotation / draw], recorded each year in [month].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An owner may bring guests without separate approval. Guests are the responsibility of the owner who booked.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A booking may be cancelled up to [X] days before start without consequence. After that, [rule].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Unused time may be swapped or given to another owner by mutual agreement.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4. Costs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Fixed costs — insurance, property tax, loan interest, connection fees, planned maintenance — are shared in proportion to ownership shares.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Variable costs — electricity, water, consumables, cleaning — are shared by [ownership share / nights used / other].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Costs are logged in [shared system]. Settlement happens [monthly / quarterly] and is due within [X] days.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5. Maintenance and improvements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Ordinary maintenance up to [amount] may be arranged by any owner without prior approval and is shared as a fixed cost.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Expenditure above [amount] requires [majority / unanimous] approval in advance.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Improvements requested by a single owner and not approved by the others may be carried out at that owner's own expense, subject to [approval requirement], and do not create a claim for compensation on sale unless agreed in writing.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Each owner is responsible for [assigned tasks], reviewed annually.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6. Decision-making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Day-to-day decisions: any owner.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Decisions above [amount] or affecting shared rules: [simple majority by share / unanimous].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Sale of the property, taking new loans, or changing this agreement: unanimous.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Owners meet at least [once] per year to review costs, maintenance and the coming year's bookings.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7. Selling a share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An owner intending to sell shall notify the others in writing.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The remaining owners have a right of first refusal for [30 / 60 / 90] days, exercisable in proportion to their shares.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The price is [an independently appraised market value / the price offered by a bona fide third party / a formula].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If no owner exercises the right, the share may be sold externally on terms no more favourable than those offered internally.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8. Death, divorce and transfer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On the death of an owner, the share passes to [their estate / heirs], who assume the obligations of this agreement.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The remaining owners have a right to purchase the share within [X] months at [valuation method].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rFonts w:ascii="Arial" w:cs="Arial" w:eastAsia="Arial" w:hAnsi="Arial"/>
          <w:sz w:val="21"/>
          <w:szCs w:val="21"/>
        </w:rPr>
        <w:t xml:space="preserve">Transfer of a share to a spouse, partner or child requires [notification / approval].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9. Default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If an owner fails to pay their share of costs, the others may [pay on their behalf and recover with interest at X% / other remedy]. Continued default for more than [X] months entitles the remaining owners to [remedy].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10. Disputes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Owners shall first attempt to resolve disputes in a meeting. Failing that, [mediation / arbitration / the courts of X] shall apply. This agreement is governed by the law of [country].</w:t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11. Duration and amendment</w:t>
      </w:r>
    </w:p>
    <w:p>
      <w:pPr>
        <w:spacing w:after="140"/>
      </w:pPr>
      <w:r>
        <w:rPr>
          <w:rFonts w:ascii="Arial" w:cs="Arial" w:eastAsia="Arial" w:hAnsi="Arial"/>
          <w:sz w:val="21"/>
          <w:szCs w:val="21"/>
        </w:rPr>
        <w:t xml:space="preserve">This agreement takes effect on signature and continues until the property is sold or all owners agree to terminate it. Amendments must be in writing and signed by all owners.</w:t>
      </w:r>
    </w:p>
    <w:p>
      <w:r>
        <w:br w:type="page"/>
      </w:r>
    </w:p>
    <w:p>
      <w:pPr>
        <w:pStyle w:val="Heading2"/>
        <w:spacing w:after="160" w:before="360"/>
      </w:pPr>
      <w:r>
        <w:rPr>
          <w:rFonts w:ascii="Arial" w:cs="Arial" w:eastAsia="Arial" w:hAnsi="Arial"/>
          <w:b/>
          <w:bCs/>
          <w:color w:val="006768"/>
          <w:sz w:val="26"/>
          <w:szCs w:val="26"/>
        </w:rPr>
        <w:t xml:space="preserve">Signatures</w:t>
      </w:r>
    </w:p>
    <w:p>
      <w:pPr>
        <w:tabs>
          <w:tab w:val="right" w:pos="9026"/>
        </w:tabs>
        <w:spacing w:before="320"/>
      </w:pPr>
      <w:r>
        <w:rPr>
          <w:rFonts w:ascii="Arial" w:cs="Arial" w:eastAsia="Arial" w:hAnsi="Arial"/>
          <w:sz w:val="21"/>
          <w:szCs w:val="21"/>
        </w:rPr>
        <w:t xml:space="preserve">________________________________</w:t>
      </w:r>
      <w:r>
        <w:rPr>
          <w:rFonts w:ascii="Arial" w:cs="Arial" w:eastAsia="Arial" w:hAnsi="Arial"/>
          <w:sz w:val="21"/>
          <w:szCs w:val="21"/>
        </w:rPr>
        <w:t xml:space="preserve">	________________</w:t>
      </w:r>
    </w:p>
    <w:p>
      <w:pPr>
        <w:tabs>
          <w:tab w:val="right" w:pos="9026"/>
        </w:tabs>
        <w:spacing w:after="12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Name and signature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Date</w:t>
      </w:r>
    </w:p>
    <w:p>
      <w:pPr>
        <w:tabs>
          <w:tab w:val="right" w:pos="9026"/>
        </w:tabs>
        <w:spacing w:before="320"/>
      </w:pPr>
      <w:r>
        <w:rPr>
          <w:rFonts w:ascii="Arial" w:cs="Arial" w:eastAsia="Arial" w:hAnsi="Arial"/>
          <w:sz w:val="21"/>
          <w:szCs w:val="21"/>
        </w:rPr>
        <w:t xml:space="preserve">________________________________</w:t>
      </w:r>
      <w:r>
        <w:rPr>
          <w:rFonts w:ascii="Arial" w:cs="Arial" w:eastAsia="Arial" w:hAnsi="Arial"/>
          <w:sz w:val="21"/>
          <w:szCs w:val="21"/>
        </w:rPr>
        <w:t xml:space="preserve">	________________</w:t>
      </w:r>
    </w:p>
    <w:p>
      <w:pPr>
        <w:tabs>
          <w:tab w:val="right" w:pos="9026"/>
        </w:tabs>
        <w:spacing w:after="12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Name and signature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Date</w:t>
      </w:r>
    </w:p>
    <w:p>
      <w:pPr>
        <w:tabs>
          <w:tab w:val="right" w:pos="9026"/>
        </w:tabs>
        <w:spacing w:before="320"/>
      </w:pPr>
      <w:r>
        <w:rPr>
          <w:rFonts w:ascii="Arial" w:cs="Arial" w:eastAsia="Arial" w:hAnsi="Arial"/>
          <w:sz w:val="21"/>
          <w:szCs w:val="21"/>
        </w:rPr>
        <w:t xml:space="preserve">________________________________</w:t>
      </w:r>
      <w:r>
        <w:rPr>
          <w:rFonts w:ascii="Arial" w:cs="Arial" w:eastAsia="Arial" w:hAnsi="Arial"/>
          <w:sz w:val="21"/>
          <w:szCs w:val="21"/>
        </w:rPr>
        <w:t xml:space="preserve">	________________</w:t>
      </w:r>
    </w:p>
    <w:p>
      <w:pPr>
        <w:tabs>
          <w:tab w:val="right" w:pos="9026"/>
        </w:tabs>
        <w:spacing w:after="12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Name and signature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Date</w:t>
      </w:r>
    </w:p>
    <w:p>
      <w:pPr>
        <w:tabs>
          <w:tab w:val="right" w:pos="9026"/>
        </w:tabs>
        <w:spacing w:before="320"/>
      </w:pPr>
      <w:r>
        <w:rPr>
          <w:rFonts w:ascii="Arial" w:cs="Arial" w:eastAsia="Arial" w:hAnsi="Arial"/>
          <w:sz w:val="21"/>
          <w:szCs w:val="21"/>
        </w:rPr>
        <w:t xml:space="preserve">________________________________</w:t>
      </w:r>
      <w:r>
        <w:rPr>
          <w:rFonts w:ascii="Arial" w:cs="Arial" w:eastAsia="Arial" w:hAnsi="Arial"/>
          <w:sz w:val="21"/>
          <w:szCs w:val="21"/>
        </w:rPr>
        <w:t xml:space="preserve">	________________</w:t>
      </w:r>
    </w:p>
    <w:p>
      <w:pPr>
        <w:tabs>
          <w:tab w:val="right" w:pos="9026"/>
        </w:tabs>
        <w:spacing w:after="120"/>
      </w:pPr>
      <w:r>
        <w:rPr>
          <w:rFonts w:ascii="Arial" w:cs="Arial" w:eastAsia="Arial" w:hAnsi="Arial"/>
          <w:color w:val="6B7280"/>
          <w:sz w:val="18"/>
          <w:szCs w:val="18"/>
        </w:rPr>
        <w:t xml:space="preserve">Name and signature</w:t>
      </w:r>
      <w:r>
        <w:rPr>
          <w:rFonts w:ascii="Arial" w:cs="Arial" w:eastAsia="Arial" w:hAnsi="Arial"/>
          <w:color w:val="6B7280"/>
          <w:sz w:val="18"/>
          <w:szCs w:val="18"/>
        </w:rPr>
        <w:t xml:space="preserve">	Date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6B7280"/>
        <w:sz w:val="16"/>
        <w:szCs w:val="16"/>
      </w:rPr>
      <w:t xml:space="preserve">Template by HavenShare · havenshare.app — free to copy and adapt  ·  </w:t>
    </w:r>
    <w:r>
      <w:rPr>
        <w:rFonts w:ascii="Arial" w:cs="Arial" w:eastAsia="Arial" w:hAnsi="Arial"/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2026-08-25T19:19:32.553Z</dcterms:created>
  <dcterms:modified xsi:type="dcterms:W3CDTF">2026-08-25T19:19:32.553Z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