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Arial" w:cs="Arial" w:eastAsia="Arial" w:hAnsi="Arial"/>
          <w:b/>
          <w:bCs/>
          <w:color w:val="006768"/>
          <w:spacing w:val="40"/>
          <w:sz w:val="16"/>
          <w:szCs w:val="16"/>
        </w:rPr>
        <w:t xml:space="preserve">HavenShare</w:t>
      </w:r>
    </w:p>
    <w:p>
      <w:pPr>
        <w:pBdr>
          <w:bottom w:val="single" w:color="006768" w:sz="12" w:space="6"/>
        </w:pBdr>
        <w:spacing w:after="60" w:before="120"/>
      </w:pPr>
      <w:r>
        <w:rPr>
          <w:rFonts w:ascii="Georgia" w:cs="Georgia" w:eastAsia="Georgia" w:hAnsi="Georgia"/>
          <w:b/>
          <w:bCs/>
          <w:color w:val="1A1A1A"/>
          <w:sz w:val="48"/>
          <w:szCs w:val="48"/>
        </w:rPr>
        <w:t xml:space="preserve">Samäganderättsavtal</w:t>
      </w:r>
    </w:p>
    <w:p>
      <w:pPr>
        <w:spacing w:after="360" w:before="120"/>
      </w:pPr>
      <w:r>
        <w:rPr>
          <w:rFonts w:ascii="Georgia" w:cs="Georgia" w:eastAsia="Georgia" w:hAnsi="Georgia"/>
          <w:i/>
          <w:iCs/>
          <w:color w:val="6B7280"/>
          <w:sz w:val="24"/>
          <w:szCs w:val="24"/>
        </w:rPr>
        <w:t xml:space="preserve">En praktisk mall för delad stuga, fritidshus och båt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Fyll i den tillsammans, inte ensam. Värdet ligger i samtalet mallen framtvingar, inte i pappret den producerar. Två timmar vid köksbordet nu sparar många år av oklarhet senare.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Mallen är en praktisk utgångspunkt, inte juridisk rådgivning. Låt en jurist granska er slutliga version innan ni skriver under — särskilt de delar som rör arv, skatt och tvångsförsäljning.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Ersätt allt inom [hakparenteser] med era egna beslut.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1. Parter och egendom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Detta avtal ingås mellan [samtliga delägares fullständiga namn, personnummer och kontaktuppgifter] avseende [beskrivning och adress för fastigheten/egendomen].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Ägarandelarna är: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200"/>
        <w:gridCol w:w="296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Delägare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Andel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Förvärvad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[Namn]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[Namn]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[Namn]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</w:tr>
    </w:tbl>
    <w:p>
      <w:pPr>
        <w:spacing w:after="140"/>
      </w:pP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Andelarna avgör fördelningen av kostnader och av eventuell köpeskilling, om inte annat anges i detta avtal.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2. Ändamål och användning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Egendomen ägs för [privat fritidsbruk / kombinerat privat bruk och uthyrning / annat]. Uthyrning till utomstående kräver [enhälligt / majoritets] godkännande.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3. Bokning och nyttjande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Bokningar sker i [gemensam kalender/system], först till kvarn, med undantag nedan.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Högsäsong ([ange perioder — t.ex. veckorna 26–32, jul, påsk]) fördelas genom [rotation / lottning] och bestäms varje år i [månad].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Delägare får ta med gäster utan särskilt godkännande. Gästerna är den bokande delägarens ansvar.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En bokning får avbokas senast [X] dagar före start utan konsekvens. Därefter gäller [regel].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Outnyttjad tid får bytas eller överlåtas till annan delägare efter överenskommelse.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4. Kostnader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Fasta kostnader — försäkring, fastighetsavgift, ränta, abonnemang, planerat underhåll — fördelas efter ägarandel.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Rörliga kostnader — el, vatten, förbrukningsvaror, städning — fördelas efter [ägarandel / antal nyttjade nätter / annat].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Kostnader registreras i [gemensamt system]. Avräkning sker [månadsvis / kvartalsvis] och betalas inom [X] dagar.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5. Underhåll och investeringar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Löpande underhåll upp till [belopp] får beställas av vilken delägare som helst utan förhandsgodkännande och delas som fast kostnad.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Utgifter över [belopp] kräver [majoritets / enhälligt] godkännande i förväg.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Förbättringar som en delägare vill göra men som övriga inte godkänner får utföras på egen bekostnad, förutsatt [godkännandekrav], och ger inte rätt till ersättning vid försäljning om inte annat avtalas skriftligt.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Varje delägare ansvarar för [tilldelade uppgifter], som ses över årligen.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6. Beslut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Vardagliga beslut: varje delägare.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Beslut över [belopp] eller som ändrar gemensamma regler: [enkel majoritet efter andel / enhällighet].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Försäljning av egendomen, ny belåning eller ändring av detta avtal: enhällighet.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Delägarna träffas minst [en gång] per år och går igenom kostnader, underhåll och kommande års bokningar.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7. Försäljning av andel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Delägare som avser att sälja ska meddela övriga skriftligt.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Övriga delägare har förköpsrätt i [30 / 60 / 90] dagar, i förhållande till sina andelar.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Priset bestäms av [oberoende värdering / bud från utomstående köpare i god tro / formel].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Om ingen utnyttjar förköpsrätten får andelen säljas externt, dock inte på villkor som är förmånligare än de som erbjudits internt.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8. Dödsfall, separation och överlåtelse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Vid dödsfall övergår andelen till [dödsboet / arvingarna], som träder in i detta avtal.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Övriga delägare har rätt att lösa andelen inom [X] månader till [värderingsmetod].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Överlåtelse till make, sambo eller barn kräver [anmälan / godkännande].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9. Betalningsdröjsmål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Om en delägare inte betalar sin del får övriga [betala i dennes ställe och kräva ersättning med dröjsmålsränta om X% / annan påföljd]. Fortsatt dröjsmål i mer än [X] månader ger övriga delägare rätt att [påföljd].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10. Tvist och offentlig auktion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Delägarna ska först försöka lösa tvister vid ett möte. Därefter gäller [medling / skiljeförfarande / allmän domstol].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Delägarna är överens om att rätten enligt 6 § samäganderättslagen att begära försäljning på offentlig auktion [inte ska gälla / endast ska kunna utnyttjas efter att förköpsförfarandet i punkt 7 genomförts].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11. Giltighet och ändringar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Avtalet gäller från undertecknandet och till dess att egendomen sålts eller samtliga delägare enas om att avsluta det. Ändringar ska vara skriftliga och undertecknas av alla delägare.</w:t>
      </w:r>
    </w:p>
    <w:p>
      <w:r>
        <w:br w:type="page"/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Underskrifter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Namn och underskrift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Datum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Namn och underskrift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Datum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Namn och underskrift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Datum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Namn och underskrift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Datum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B7280"/>
        <w:sz w:val="16"/>
        <w:szCs w:val="16"/>
      </w:rPr>
      <w:t xml:space="preserve">Mall från HavenShare · havenshare.app — fri att kopiera och anpassa  ·  </w:t>
    </w:r>
    <w:r>
      <w:rPr>
        <w:rFonts w:ascii="Arial" w:cs="Arial" w:eastAsia="Arial" w:hAnsi="Arial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2026-08-25T19:19:32.650Z</dcterms:created>
  <dcterms:modified xsi:type="dcterms:W3CDTF">2026-08-25T19:19:32.650Z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